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19F1">
      <w:pPr>
        <w:pStyle w:val="2"/>
        <w:spacing w:line="360" w:lineRule="auto"/>
        <w:jc w:val="both"/>
        <w:rPr>
          <w:rFonts w:hint="eastAsia" w:ascii="仿宋_GB2312" w:hAnsi="仿宋_GB2312" w:eastAsia="仿宋_GB2312" w:cs="仿宋_GB2312"/>
          <w:sz w:val="32"/>
          <w:szCs w:val="32"/>
          <w:lang w:val="en-US" w:eastAsia="zh-CN"/>
        </w:rPr>
      </w:pPr>
      <w:bookmarkStart w:id="1" w:name="_GoBack"/>
      <w:bookmarkEnd w:id="1"/>
      <w:r>
        <w:rPr>
          <w:rFonts w:hint="eastAsia" w:ascii="黑体" w:hAnsi="黑体" w:eastAsia="黑体" w:cs="黑体"/>
          <w:b w:val="0"/>
          <w:bCs w:val="0"/>
          <w:sz w:val="32"/>
          <w:szCs w:val="32"/>
          <w:lang w:val="en-US" w:eastAsia="zh-CN"/>
        </w:rPr>
        <w:t>附件</w:t>
      </w:r>
      <w:bookmarkStart w:id="0" w:name="_Toc96702571"/>
      <w:r>
        <w:rPr>
          <w:rFonts w:hint="eastAsia" w:ascii="仿宋_GB2312" w:hAnsi="仿宋_GB2312" w:eastAsia="仿宋_GB2312" w:cs="仿宋_GB2312"/>
          <w:sz w:val="32"/>
          <w:szCs w:val="32"/>
          <w:lang w:val="en-US" w:eastAsia="zh-CN"/>
        </w:rPr>
        <w:t xml:space="preserve">           </w:t>
      </w:r>
    </w:p>
    <w:bookmarkEnd w:id="0"/>
    <w:p w14:paraId="1E84DDF7">
      <w:pPr>
        <w:pStyle w:val="2"/>
        <w:jc w:val="center"/>
        <w:rPr>
          <w:rFonts w:hint="eastAsia" w:ascii="宋体" w:hAnsi="宋体"/>
        </w:rPr>
      </w:pPr>
      <w:r>
        <w:rPr>
          <w:rFonts w:hint="eastAsia" w:ascii="宋体" w:hAnsi="宋体"/>
        </w:rPr>
        <w:t>第三章  采购人要求</w:t>
      </w:r>
    </w:p>
    <w:p w14:paraId="40E2FCD8">
      <w:pPr>
        <w:keepNext w:val="0"/>
        <w:keepLines w:val="0"/>
        <w:widowControl/>
        <w:suppressLineNumbers w:val="0"/>
        <w:spacing w:line="360" w:lineRule="auto"/>
        <w:ind w:firstLine="482" w:firstLineChars="20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一、基本情况</w:t>
      </w:r>
    </w:p>
    <w:p w14:paraId="5313EBD3">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项目名称</w:t>
      </w:r>
      <w:r>
        <w:rPr>
          <w:rFonts w:hint="eastAsia" w:asciiTheme="minorEastAsia" w:hAnsiTheme="minorEastAsia" w:eastAsiaTheme="minorEastAsia" w:cstheme="minorEastAsia"/>
          <w:b/>
          <w:bCs/>
          <w:color w:val="000000"/>
          <w:kern w:val="0"/>
          <w:sz w:val="24"/>
          <w:szCs w:val="24"/>
          <w:lang w:val="en-US" w:eastAsia="zh-CN" w:bidi="ar"/>
        </w:rPr>
        <w:t>：</w:t>
      </w:r>
      <w:r>
        <w:rPr>
          <w:rFonts w:hint="default" w:asciiTheme="minorEastAsia" w:hAnsiTheme="minorEastAsia" w:eastAsiaTheme="minorEastAsia" w:cstheme="minorEastAsia"/>
          <w:b w:val="0"/>
          <w:bCs w:val="0"/>
          <w:color w:val="000000"/>
          <w:kern w:val="0"/>
          <w:sz w:val="24"/>
          <w:szCs w:val="24"/>
          <w:lang w:val="en-US" w:eastAsia="zh-CN" w:bidi="ar"/>
        </w:rPr>
        <w:t>遂宁兴业集团</w:t>
      </w:r>
      <w:r>
        <w:rPr>
          <w:rFonts w:hint="eastAsia" w:asciiTheme="minorEastAsia" w:hAnsiTheme="minorEastAsia" w:eastAsiaTheme="minorEastAsia" w:cstheme="minorEastAsia"/>
          <w:b w:val="0"/>
          <w:bCs w:val="0"/>
          <w:color w:val="000000"/>
          <w:kern w:val="0"/>
          <w:sz w:val="24"/>
          <w:szCs w:val="24"/>
          <w:lang w:val="en-US" w:eastAsia="zh-CN" w:bidi="ar"/>
        </w:rPr>
        <w:t>经营和业务保障用车分时租赁服务</w:t>
      </w:r>
      <w:r>
        <w:rPr>
          <w:rFonts w:hint="default" w:asciiTheme="minorEastAsia" w:hAnsiTheme="minorEastAsia" w:eastAsiaTheme="minorEastAsia" w:cstheme="minorEastAsia"/>
          <w:b w:val="0"/>
          <w:bCs w:val="0"/>
          <w:color w:val="000000"/>
          <w:kern w:val="0"/>
          <w:sz w:val="24"/>
          <w:szCs w:val="24"/>
          <w:lang w:val="en-US" w:eastAsia="zh-CN" w:bidi="ar"/>
        </w:rPr>
        <w:t>采购项目。</w:t>
      </w:r>
    </w:p>
    <w:p w14:paraId="1F07324E">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采购人：遂宁兴业投资集团有限公司。</w:t>
      </w:r>
    </w:p>
    <w:p w14:paraId="70B4FE22">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项目概况：面向社会公开选取一家具备“车辆分时租赁平台”供应商，平台须具备查看申请单、计费、车辆线上派单、车辆行驶轨迹采集、入库企业信息管理等满足车辆分时租赁的管理功能。</w:t>
      </w:r>
    </w:p>
    <w:p w14:paraId="7DC76069">
      <w:pPr>
        <w:keepNext w:val="0"/>
        <w:keepLines w:val="0"/>
        <w:widowControl/>
        <w:suppressLineNumbers w:val="0"/>
        <w:spacing w:line="360" w:lineRule="auto"/>
        <w:ind w:firstLine="482" w:firstLineChars="20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二、采购内容及技术参数</w:t>
      </w:r>
    </w:p>
    <w:tbl>
      <w:tblPr>
        <w:tblStyle w:val="6"/>
        <w:tblpPr w:leftFromText="180" w:rightFromText="180" w:vertAnchor="text" w:horzAnchor="page" w:tblpX="1247" w:tblpY="439"/>
        <w:tblOverlap w:val="never"/>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627"/>
        <w:gridCol w:w="1950"/>
        <w:gridCol w:w="780"/>
        <w:gridCol w:w="1200"/>
        <w:gridCol w:w="1140"/>
        <w:gridCol w:w="2055"/>
      </w:tblGrid>
      <w:tr w14:paraId="361D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268" w:type="dxa"/>
            <w:shd w:val="clear" w:color="auto" w:fill="FFFFFF"/>
            <w:noWrap w:val="0"/>
            <w:vAlign w:val="center"/>
          </w:tcPr>
          <w:p w14:paraId="232EF23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b/>
                <w:bCs/>
                <w:kern w:val="2"/>
                <w:sz w:val="24"/>
                <w:szCs w:val="24"/>
                <w:lang w:val="en-US" w:eastAsia="zh-CN" w:bidi="ar-SA"/>
              </w:rPr>
            </w:pPr>
            <w:r>
              <w:rPr>
                <w:rFonts w:hint="eastAsia" w:ascii="华文中宋" w:hAnsi="华文中宋" w:eastAsia="华文中宋" w:cs="华文中宋"/>
                <w:b/>
                <w:bCs/>
                <w:snapToGrid w:val="0"/>
                <w:kern w:val="0"/>
                <w:sz w:val="24"/>
                <w:szCs w:val="24"/>
                <w:lang w:val="en-US" w:eastAsia="zh-CN" w:bidi="ar"/>
              </w:rPr>
              <w:t>类别</w:t>
            </w:r>
          </w:p>
        </w:tc>
        <w:tc>
          <w:tcPr>
            <w:tcW w:w="1627" w:type="dxa"/>
            <w:shd w:val="clear" w:color="auto" w:fill="FFFFFF"/>
            <w:noWrap w:val="0"/>
            <w:vAlign w:val="center"/>
          </w:tcPr>
          <w:p w14:paraId="7F967DA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b/>
                <w:bCs/>
                <w:kern w:val="2"/>
                <w:sz w:val="24"/>
                <w:szCs w:val="24"/>
                <w:lang w:val="en-US" w:eastAsia="zh-CN" w:bidi="ar-SA"/>
              </w:rPr>
            </w:pPr>
            <w:r>
              <w:rPr>
                <w:rFonts w:hint="eastAsia" w:ascii="华文中宋" w:hAnsi="华文中宋" w:eastAsia="华文中宋" w:cs="华文中宋"/>
                <w:b/>
                <w:bCs/>
                <w:kern w:val="2"/>
                <w:sz w:val="24"/>
                <w:szCs w:val="24"/>
                <w:lang w:val="en-US" w:eastAsia="zh-CN" w:bidi="ar-SA"/>
              </w:rPr>
              <w:t>产品名称</w:t>
            </w:r>
          </w:p>
        </w:tc>
        <w:tc>
          <w:tcPr>
            <w:tcW w:w="1950" w:type="dxa"/>
            <w:noWrap w:val="0"/>
            <w:vAlign w:val="top"/>
          </w:tcPr>
          <w:p w14:paraId="6D15B781">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b/>
                <w:bCs/>
                <w:snapToGrid w:val="0"/>
                <w:kern w:val="0"/>
                <w:sz w:val="24"/>
                <w:szCs w:val="24"/>
                <w:lang w:val="en-US" w:eastAsia="zh-CN" w:bidi="ar"/>
              </w:rPr>
            </w:pPr>
            <w:r>
              <w:rPr>
                <w:rFonts w:hint="eastAsia" w:ascii="华文中宋" w:hAnsi="华文中宋" w:eastAsia="华文中宋" w:cs="华文中宋"/>
                <w:b/>
                <w:bCs/>
                <w:snapToGrid w:val="0"/>
                <w:kern w:val="0"/>
                <w:sz w:val="24"/>
                <w:szCs w:val="24"/>
                <w:lang w:val="en-US" w:eastAsia="zh-CN" w:bidi="ar"/>
              </w:rPr>
              <w:t>规格参数</w:t>
            </w:r>
          </w:p>
        </w:tc>
        <w:tc>
          <w:tcPr>
            <w:tcW w:w="780" w:type="dxa"/>
            <w:noWrap w:val="0"/>
            <w:vAlign w:val="top"/>
          </w:tcPr>
          <w:p w14:paraId="0EB129F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b/>
                <w:bCs/>
                <w:snapToGrid w:val="0"/>
                <w:kern w:val="0"/>
                <w:sz w:val="24"/>
                <w:szCs w:val="24"/>
                <w:lang w:val="en-US" w:eastAsia="zh-CN" w:bidi="ar"/>
              </w:rPr>
            </w:pPr>
            <w:r>
              <w:rPr>
                <w:rFonts w:hint="eastAsia" w:ascii="华文中宋" w:hAnsi="华文中宋" w:eastAsia="华文中宋" w:cs="华文中宋"/>
                <w:b/>
                <w:bCs/>
                <w:snapToGrid w:val="0"/>
                <w:kern w:val="0"/>
                <w:sz w:val="24"/>
                <w:szCs w:val="24"/>
                <w:lang w:val="en-US" w:eastAsia="zh-CN" w:bidi="ar"/>
              </w:rPr>
              <w:t>数量</w:t>
            </w:r>
          </w:p>
        </w:tc>
        <w:tc>
          <w:tcPr>
            <w:tcW w:w="4395" w:type="dxa"/>
            <w:gridSpan w:val="3"/>
            <w:noWrap w:val="0"/>
            <w:vAlign w:val="top"/>
          </w:tcPr>
          <w:p w14:paraId="126B3FB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b/>
                <w:bCs/>
                <w:snapToGrid w:val="0"/>
                <w:kern w:val="0"/>
                <w:sz w:val="24"/>
                <w:szCs w:val="24"/>
                <w:lang w:val="en-US" w:eastAsia="zh-CN" w:bidi="ar"/>
              </w:rPr>
            </w:pPr>
            <w:r>
              <w:rPr>
                <w:rFonts w:hint="eastAsia" w:ascii="华文中宋" w:hAnsi="华文中宋" w:eastAsia="华文中宋" w:cs="华文中宋"/>
                <w:b/>
                <w:bCs/>
                <w:snapToGrid w:val="0"/>
                <w:kern w:val="0"/>
                <w:sz w:val="24"/>
                <w:szCs w:val="24"/>
                <w:lang w:val="en-US" w:eastAsia="zh-CN" w:bidi="ar"/>
              </w:rPr>
              <w:t>最高限价</w:t>
            </w:r>
          </w:p>
        </w:tc>
      </w:tr>
      <w:tr w14:paraId="3E18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268" w:type="dxa"/>
            <w:vMerge w:val="restart"/>
            <w:noWrap w:val="0"/>
            <w:vAlign w:val="center"/>
          </w:tcPr>
          <w:p w14:paraId="5E9FD22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kern w:val="2"/>
                <w:sz w:val="24"/>
                <w:szCs w:val="24"/>
                <w:lang w:val="en-US" w:eastAsia="zh-CN" w:bidi="ar-SA"/>
              </w:rPr>
            </w:pPr>
            <w:r>
              <w:rPr>
                <w:rFonts w:hint="eastAsia" w:ascii="宋体" w:hAnsi="宋体" w:eastAsia="宋体" w:cs="宋体"/>
                <w:b w:val="0"/>
                <w:bCs w:val="0"/>
                <w:color w:val="000000"/>
                <w:kern w:val="0"/>
                <w:sz w:val="24"/>
                <w:szCs w:val="24"/>
                <w:lang w:val="en-US" w:eastAsia="zh-CN" w:bidi="ar"/>
              </w:rPr>
              <w:t>分时租赁</w:t>
            </w:r>
          </w:p>
        </w:tc>
        <w:tc>
          <w:tcPr>
            <w:tcW w:w="1627" w:type="dxa"/>
            <w:vMerge w:val="restart"/>
            <w:noWrap w:val="0"/>
            <w:vAlign w:val="center"/>
          </w:tcPr>
          <w:p w14:paraId="5D1D28F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kern w:val="2"/>
                <w:sz w:val="24"/>
                <w:szCs w:val="24"/>
                <w:lang w:val="en-US" w:eastAsia="zh-CN" w:bidi="ar-SA"/>
              </w:rPr>
            </w:pPr>
            <w:r>
              <w:rPr>
                <w:rFonts w:hint="eastAsia" w:ascii="宋体" w:hAnsi="宋体" w:eastAsia="宋体" w:cs="宋体"/>
                <w:b w:val="0"/>
                <w:bCs w:val="0"/>
                <w:color w:val="000000"/>
                <w:kern w:val="0"/>
                <w:sz w:val="24"/>
                <w:szCs w:val="24"/>
                <w:lang w:val="en-US" w:eastAsia="zh-CN" w:bidi="ar"/>
              </w:rPr>
              <w:t>电动新能源汽车</w:t>
            </w:r>
          </w:p>
        </w:tc>
        <w:tc>
          <w:tcPr>
            <w:tcW w:w="1950" w:type="dxa"/>
            <w:vMerge w:val="restart"/>
            <w:noWrap w:val="0"/>
            <w:vAlign w:val="top"/>
          </w:tcPr>
          <w:p w14:paraId="7445CBE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电动新能源汽车，总长（mm）≥4780，总宽（mm）≥1860，总高（mm）≥1500，轴距（mm）≥2860，核定承载人数</w:t>
            </w:r>
            <w:r>
              <w:rPr>
                <w:rFonts w:hint="default" w:ascii="Arial" w:hAnsi="Arial" w:eastAsia="华文中宋" w:cs="Arial"/>
                <w:i w:val="0"/>
                <w:iCs w:val="0"/>
                <w:caps w:val="0"/>
                <w:color w:val="000000"/>
                <w:spacing w:val="0"/>
                <w:sz w:val="24"/>
                <w:szCs w:val="24"/>
                <w:shd w:val="clear" w:color="auto" w:fill="FFFFFF"/>
                <w:lang w:val="en-US" w:eastAsia="zh-CN"/>
              </w:rPr>
              <w:t>≥</w:t>
            </w:r>
            <w:r>
              <w:rPr>
                <w:rFonts w:hint="eastAsia" w:ascii="Arial" w:hAnsi="Arial" w:eastAsia="华文中宋" w:cs="Arial"/>
                <w:i w:val="0"/>
                <w:iCs w:val="0"/>
                <w:caps w:val="0"/>
                <w:color w:val="000000"/>
                <w:spacing w:val="0"/>
                <w:sz w:val="24"/>
                <w:szCs w:val="24"/>
                <w:shd w:val="clear" w:color="auto" w:fill="FFFFFF"/>
                <w:lang w:val="en-US" w:eastAsia="zh-CN"/>
              </w:rPr>
              <w:t>5人</w:t>
            </w:r>
            <w:r>
              <w:rPr>
                <w:rFonts w:hint="eastAsia" w:ascii="华文中宋" w:hAnsi="华文中宋" w:eastAsia="华文中宋" w:cs="华文中宋"/>
                <w:i w:val="0"/>
                <w:iCs w:val="0"/>
                <w:caps w:val="0"/>
                <w:color w:val="000000"/>
                <w:spacing w:val="0"/>
                <w:sz w:val="24"/>
                <w:szCs w:val="24"/>
                <w:shd w:val="clear" w:color="auto" w:fill="FFFFFF"/>
                <w:lang w:val="en-US" w:eastAsia="zh-CN"/>
              </w:rPr>
              <w:t>，电机总功率≥200kW，CLTC纯电续航里程≥550公里</w:t>
            </w:r>
          </w:p>
        </w:tc>
        <w:tc>
          <w:tcPr>
            <w:tcW w:w="780" w:type="dxa"/>
            <w:vMerge w:val="restart"/>
            <w:noWrap w:val="0"/>
            <w:vAlign w:val="center"/>
          </w:tcPr>
          <w:p w14:paraId="57E02E0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1</w:t>
            </w:r>
          </w:p>
        </w:tc>
        <w:tc>
          <w:tcPr>
            <w:tcW w:w="1200" w:type="dxa"/>
            <w:noWrap w:val="0"/>
            <w:vAlign w:val="center"/>
          </w:tcPr>
          <w:p w14:paraId="5EA6E9C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前两小时计费</w:t>
            </w:r>
          </w:p>
        </w:tc>
        <w:tc>
          <w:tcPr>
            <w:tcW w:w="1140" w:type="dxa"/>
            <w:noWrap w:val="0"/>
            <w:vAlign w:val="center"/>
          </w:tcPr>
          <w:p w14:paraId="0923FCC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90元</w:t>
            </w:r>
          </w:p>
        </w:tc>
        <w:tc>
          <w:tcPr>
            <w:tcW w:w="2055" w:type="dxa"/>
            <w:noWrap w:val="0"/>
            <w:vAlign w:val="center"/>
          </w:tcPr>
          <w:p w14:paraId="69964C0C">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不足两小时按两小时计算</w:t>
            </w:r>
          </w:p>
        </w:tc>
      </w:tr>
      <w:tr w14:paraId="06A0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268" w:type="dxa"/>
            <w:vMerge w:val="continue"/>
            <w:noWrap w:val="0"/>
            <w:vAlign w:val="center"/>
          </w:tcPr>
          <w:p w14:paraId="5C984C2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kern w:val="2"/>
                <w:sz w:val="24"/>
                <w:szCs w:val="24"/>
                <w:lang w:val="en-US" w:eastAsia="zh-CN" w:bidi="ar-SA"/>
              </w:rPr>
            </w:pPr>
          </w:p>
        </w:tc>
        <w:tc>
          <w:tcPr>
            <w:tcW w:w="1627" w:type="dxa"/>
            <w:vMerge w:val="continue"/>
            <w:noWrap w:val="0"/>
            <w:vAlign w:val="center"/>
          </w:tcPr>
          <w:p w14:paraId="3567E85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kern w:val="2"/>
                <w:sz w:val="24"/>
                <w:szCs w:val="24"/>
                <w:lang w:val="en-US" w:eastAsia="zh-CN" w:bidi="ar-SA"/>
              </w:rPr>
            </w:pPr>
          </w:p>
        </w:tc>
        <w:tc>
          <w:tcPr>
            <w:tcW w:w="1950" w:type="dxa"/>
            <w:vMerge w:val="continue"/>
            <w:noWrap w:val="0"/>
            <w:vAlign w:val="top"/>
          </w:tcPr>
          <w:p w14:paraId="33F23FD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p>
        </w:tc>
        <w:tc>
          <w:tcPr>
            <w:tcW w:w="780" w:type="dxa"/>
            <w:vMerge w:val="continue"/>
            <w:noWrap w:val="0"/>
            <w:vAlign w:val="center"/>
          </w:tcPr>
          <w:p w14:paraId="3A29620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p>
        </w:tc>
        <w:tc>
          <w:tcPr>
            <w:tcW w:w="1200" w:type="dxa"/>
            <w:noWrap w:val="0"/>
            <w:vAlign w:val="center"/>
          </w:tcPr>
          <w:p w14:paraId="7BDC4E8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之后每小时计费</w:t>
            </w:r>
          </w:p>
        </w:tc>
        <w:tc>
          <w:tcPr>
            <w:tcW w:w="1140" w:type="dxa"/>
            <w:noWrap w:val="0"/>
            <w:vAlign w:val="center"/>
          </w:tcPr>
          <w:p w14:paraId="28D69F9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40元</w:t>
            </w:r>
          </w:p>
        </w:tc>
        <w:tc>
          <w:tcPr>
            <w:tcW w:w="2055" w:type="dxa"/>
            <w:noWrap w:val="0"/>
            <w:vAlign w:val="center"/>
          </w:tcPr>
          <w:p w14:paraId="5C69B7B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auto"/>
                <w:spacing w:val="0"/>
                <w:sz w:val="24"/>
                <w:szCs w:val="24"/>
                <w:shd w:val="clear" w:color="auto" w:fill="FFFFFF"/>
                <w:lang w:val="en-US" w:eastAsia="zh-CN"/>
              </w:rPr>
            </w:pPr>
            <w:r>
              <w:rPr>
                <w:rFonts w:hint="eastAsia" w:ascii="华文中宋" w:hAnsi="华文中宋" w:eastAsia="华文中宋" w:cs="华文中宋"/>
                <w:i w:val="0"/>
                <w:iCs w:val="0"/>
                <w:caps w:val="0"/>
                <w:color w:val="auto"/>
                <w:spacing w:val="0"/>
                <w:sz w:val="24"/>
                <w:szCs w:val="24"/>
                <w:shd w:val="clear" w:color="auto" w:fill="FFFFFF"/>
                <w:lang w:val="en-US" w:eastAsia="zh-CN"/>
              </w:rPr>
              <w:t>按分钟计算</w:t>
            </w:r>
          </w:p>
        </w:tc>
      </w:tr>
      <w:tr w14:paraId="097E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268" w:type="dxa"/>
            <w:vMerge w:val="continue"/>
            <w:noWrap w:val="0"/>
            <w:vAlign w:val="center"/>
          </w:tcPr>
          <w:p w14:paraId="308B0C5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宋体" w:hAnsi="宋体" w:eastAsia="宋体" w:cs="宋体"/>
                <w:b w:val="0"/>
                <w:bCs w:val="0"/>
                <w:color w:val="000000"/>
                <w:kern w:val="0"/>
                <w:sz w:val="24"/>
                <w:szCs w:val="24"/>
                <w:lang w:val="en-US" w:eastAsia="zh-CN" w:bidi="ar"/>
              </w:rPr>
            </w:pPr>
          </w:p>
        </w:tc>
        <w:tc>
          <w:tcPr>
            <w:tcW w:w="1627" w:type="dxa"/>
            <w:vMerge w:val="continue"/>
            <w:noWrap w:val="0"/>
            <w:vAlign w:val="center"/>
          </w:tcPr>
          <w:p w14:paraId="55CD2246">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000000"/>
                <w:kern w:val="0"/>
                <w:sz w:val="24"/>
                <w:szCs w:val="24"/>
                <w:lang w:val="en-US" w:eastAsia="zh-CN" w:bidi="ar"/>
              </w:rPr>
            </w:pPr>
          </w:p>
        </w:tc>
        <w:tc>
          <w:tcPr>
            <w:tcW w:w="1950" w:type="dxa"/>
            <w:vMerge w:val="continue"/>
            <w:noWrap w:val="0"/>
            <w:vAlign w:val="top"/>
          </w:tcPr>
          <w:p w14:paraId="1F27638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780" w:type="dxa"/>
            <w:vMerge w:val="continue"/>
            <w:noWrap w:val="0"/>
            <w:vAlign w:val="center"/>
          </w:tcPr>
          <w:p w14:paraId="059C7F6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1200" w:type="dxa"/>
            <w:noWrap w:val="0"/>
            <w:vAlign w:val="center"/>
          </w:tcPr>
          <w:p w14:paraId="7410448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单日计费上限</w:t>
            </w:r>
          </w:p>
        </w:tc>
        <w:tc>
          <w:tcPr>
            <w:tcW w:w="1140" w:type="dxa"/>
            <w:noWrap w:val="0"/>
            <w:vAlign w:val="center"/>
          </w:tcPr>
          <w:p w14:paraId="13C715ED">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270元</w:t>
            </w:r>
          </w:p>
        </w:tc>
        <w:tc>
          <w:tcPr>
            <w:tcW w:w="2055" w:type="dxa"/>
            <w:noWrap w:val="0"/>
            <w:vAlign w:val="center"/>
          </w:tcPr>
          <w:p w14:paraId="1C3B16C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超出单日上限值部分不作计费</w:t>
            </w:r>
          </w:p>
        </w:tc>
      </w:tr>
      <w:tr w14:paraId="48AC7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1268" w:type="dxa"/>
            <w:vMerge w:val="continue"/>
            <w:noWrap w:val="0"/>
            <w:vAlign w:val="center"/>
          </w:tcPr>
          <w:p w14:paraId="139168DF">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宋体" w:hAnsi="宋体" w:eastAsia="宋体" w:cs="宋体"/>
                <w:b w:val="0"/>
                <w:bCs w:val="0"/>
                <w:color w:val="000000"/>
                <w:kern w:val="0"/>
                <w:sz w:val="24"/>
                <w:szCs w:val="24"/>
                <w:lang w:val="en-US" w:eastAsia="zh-CN" w:bidi="ar"/>
              </w:rPr>
            </w:pPr>
          </w:p>
        </w:tc>
        <w:tc>
          <w:tcPr>
            <w:tcW w:w="1627" w:type="dxa"/>
            <w:vMerge w:val="continue"/>
            <w:noWrap w:val="0"/>
            <w:vAlign w:val="center"/>
          </w:tcPr>
          <w:p w14:paraId="5A3333C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000000"/>
                <w:kern w:val="0"/>
                <w:sz w:val="24"/>
                <w:szCs w:val="24"/>
                <w:lang w:val="en-US" w:eastAsia="zh-CN" w:bidi="ar"/>
              </w:rPr>
            </w:pPr>
          </w:p>
        </w:tc>
        <w:tc>
          <w:tcPr>
            <w:tcW w:w="1950" w:type="dxa"/>
            <w:vMerge w:val="continue"/>
            <w:noWrap w:val="0"/>
            <w:vAlign w:val="top"/>
          </w:tcPr>
          <w:p w14:paraId="67B9A874">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780" w:type="dxa"/>
            <w:vMerge w:val="continue"/>
            <w:noWrap w:val="0"/>
            <w:vAlign w:val="center"/>
          </w:tcPr>
          <w:p w14:paraId="6A7BEC48">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1200" w:type="dxa"/>
            <w:noWrap w:val="0"/>
            <w:vAlign w:val="center"/>
          </w:tcPr>
          <w:p w14:paraId="2916992B">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单月计费 上限</w:t>
            </w:r>
          </w:p>
        </w:tc>
        <w:tc>
          <w:tcPr>
            <w:tcW w:w="1140" w:type="dxa"/>
            <w:noWrap w:val="0"/>
            <w:vAlign w:val="center"/>
          </w:tcPr>
          <w:p w14:paraId="5A00DFFE">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4500元</w:t>
            </w:r>
          </w:p>
        </w:tc>
        <w:tc>
          <w:tcPr>
            <w:tcW w:w="2055" w:type="dxa"/>
            <w:noWrap w:val="0"/>
            <w:vAlign w:val="center"/>
          </w:tcPr>
          <w:p w14:paraId="6B5DDB7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超出单月上限值部分不作计费</w:t>
            </w:r>
          </w:p>
        </w:tc>
      </w:tr>
      <w:tr w14:paraId="32D9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8" w:hRule="atLeast"/>
        </w:trPr>
        <w:tc>
          <w:tcPr>
            <w:tcW w:w="1268" w:type="dxa"/>
            <w:vMerge w:val="continue"/>
            <w:noWrap w:val="0"/>
            <w:vAlign w:val="center"/>
          </w:tcPr>
          <w:p w14:paraId="7F8E0AE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宋体" w:hAnsi="宋体" w:eastAsia="宋体" w:cs="宋体"/>
                <w:b w:val="0"/>
                <w:bCs w:val="0"/>
                <w:color w:val="000000"/>
                <w:kern w:val="0"/>
                <w:sz w:val="24"/>
                <w:szCs w:val="24"/>
                <w:lang w:val="en-US" w:eastAsia="zh-CN" w:bidi="ar"/>
              </w:rPr>
            </w:pPr>
          </w:p>
        </w:tc>
        <w:tc>
          <w:tcPr>
            <w:tcW w:w="1627" w:type="dxa"/>
            <w:vMerge w:val="continue"/>
            <w:noWrap w:val="0"/>
            <w:vAlign w:val="center"/>
          </w:tcPr>
          <w:p w14:paraId="392FF4CA">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宋体" w:hAnsi="宋体" w:eastAsia="宋体" w:cs="宋体"/>
                <w:b w:val="0"/>
                <w:bCs w:val="0"/>
                <w:color w:val="000000"/>
                <w:kern w:val="0"/>
                <w:sz w:val="24"/>
                <w:szCs w:val="24"/>
                <w:lang w:val="en-US" w:eastAsia="zh-CN" w:bidi="ar"/>
              </w:rPr>
            </w:pPr>
          </w:p>
        </w:tc>
        <w:tc>
          <w:tcPr>
            <w:tcW w:w="1950" w:type="dxa"/>
            <w:vMerge w:val="continue"/>
            <w:noWrap w:val="0"/>
            <w:vAlign w:val="top"/>
          </w:tcPr>
          <w:p w14:paraId="181E7122">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780" w:type="dxa"/>
            <w:vMerge w:val="continue"/>
            <w:noWrap w:val="0"/>
            <w:vAlign w:val="center"/>
          </w:tcPr>
          <w:p w14:paraId="6E333C15">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p>
        </w:tc>
        <w:tc>
          <w:tcPr>
            <w:tcW w:w="1200" w:type="dxa"/>
            <w:noWrap w:val="0"/>
            <w:vAlign w:val="center"/>
          </w:tcPr>
          <w:p w14:paraId="2159F9A3">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全年计费上限</w:t>
            </w:r>
          </w:p>
        </w:tc>
        <w:tc>
          <w:tcPr>
            <w:tcW w:w="1140" w:type="dxa"/>
            <w:noWrap w:val="0"/>
            <w:vAlign w:val="center"/>
          </w:tcPr>
          <w:p w14:paraId="7481B6C9">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default"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49000元</w:t>
            </w:r>
          </w:p>
        </w:tc>
        <w:tc>
          <w:tcPr>
            <w:tcW w:w="2055" w:type="dxa"/>
            <w:noWrap w:val="0"/>
            <w:vAlign w:val="center"/>
          </w:tcPr>
          <w:p w14:paraId="4E99D247">
            <w:pPr>
              <w:keepNext w:val="0"/>
              <w:keepLines w:val="0"/>
              <w:pageBreakBefore w:val="0"/>
              <w:widowControl w:val="0"/>
              <w:suppressLineNumbers w:val="0"/>
              <w:kinsoku/>
              <w:wordWrap w:val="0"/>
              <w:overflowPunct/>
              <w:topLinePunct w:val="0"/>
              <w:autoSpaceDE/>
              <w:autoSpaceDN/>
              <w:bidi w:val="0"/>
              <w:adjustRightInd w:val="0"/>
              <w:snapToGrid w:val="0"/>
              <w:spacing w:before="0" w:beforeAutospacing="0" w:after="0" w:afterAutospacing="0" w:line="440" w:lineRule="exact"/>
              <w:ind w:left="0" w:leftChars="0" w:right="0" w:rightChars="0" w:firstLine="0" w:firstLineChars="0"/>
              <w:jc w:val="center"/>
              <w:textAlignment w:val="auto"/>
              <w:rPr>
                <w:rFonts w:hint="eastAsia" w:ascii="华文中宋" w:hAnsi="华文中宋" w:eastAsia="华文中宋" w:cs="华文中宋"/>
                <w:i w:val="0"/>
                <w:iCs w:val="0"/>
                <w:caps w:val="0"/>
                <w:color w:val="000000"/>
                <w:spacing w:val="0"/>
                <w:sz w:val="24"/>
                <w:szCs w:val="24"/>
                <w:shd w:val="clear" w:color="auto" w:fill="FFFFFF"/>
                <w:lang w:val="en-US" w:eastAsia="zh-CN"/>
              </w:rPr>
            </w:pPr>
            <w:r>
              <w:rPr>
                <w:rFonts w:hint="eastAsia" w:ascii="华文中宋" w:hAnsi="华文中宋" w:eastAsia="华文中宋" w:cs="华文中宋"/>
                <w:i w:val="0"/>
                <w:iCs w:val="0"/>
                <w:caps w:val="0"/>
                <w:color w:val="000000"/>
                <w:spacing w:val="0"/>
                <w:sz w:val="24"/>
                <w:szCs w:val="24"/>
                <w:shd w:val="clear" w:color="auto" w:fill="FFFFFF"/>
                <w:lang w:val="en-US" w:eastAsia="zh-CN"/>
              </w:rPr>
              <w:t>超出全年上限值部分不作计费</w:t>
            </w:r>
          </w:p>
        </w:tc>
      </w:tr>
    </w:tbl>
    <w:p w14:paraId="494B41D8">
      <w:pPr>
        <w:keepNext w:val="0"/>
        <w:keepLines w:val="0"/>
        <w:widowControl/>
        <w:suppressLineNumbers w:val="0"/>
        <w:spacing w:line="360" w:lineRule="auto"/>
        <w:ind w:firstLine="482" w:firstLineChars="200"/>
        <w:jc w:val="left"/>
        <w:rPr>
          <w:rFonts w:hint="eastAsia" w:asciiTheme="minorEastAsia" w:hAnsiTheme="minorEastAsia" w:eastAsiaTheme="minorEastAsia" w:cstheme="minorEastAsia"/>
          <w:b/>
          <w:bCs/>
          <w:color w:val="000000"/>
          <w:kern w:val="0"/>
          <w:sz w:val="24"/>
          <w:szCs w:val="24"/>
          <w:lang w:val="en-US" w:eastAsia="zh-CN" w:bidi="ar"/>
        </w:rPr>
      </w:pPr>
    </w:p>
    <w:p w14:paraId="7FEAD71A">
      <w:pPr>
        <w:keepNext w:val="0"/>
        <w:keepLines w:val="0"/>
        <w:widowControl/>
        <w:suppressLineNumbers w:val="0"/>
        <w:spacing w:line="360" w:lineRule="auto"/>
        <w:ind w:firstLine="482" w:firstLineChars="20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三、技术要求</w:t>
      </w:r>
    </w:p>
    <w:p w14:paraId="53B71C27">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（一）系统符合国家政务信息系统网络和信息安全相关要求，能确保网络、系统、数据安全可控，并能稳定、可靠、高效运行。</w:t>
      </w:r>
    </w:p>
    <w:p w14:paraId="1FECC267">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（二）系统简单实用，并满足车辆分时租赁使用，适应不同计算机应用水平操作人员使用。</w:t>
      </w:r>
    </w:p>
    <w:p w14:paraId="52448368">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（三）具有短信提醒功能。</w:t>
      </w:r>
    </w:p>
    <w:p w14:paraId="78D0A2ED">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（四）有强大的配置管理功能，支持数据库中字段的自定义。</w:t>
      </w:r>
    </w:p>
    <w:p w14:paraId="41DCEB68">
      <w:pPr>
        <w:keepNext w:val="0"/>
        <w:keepLines w:val="0"/>
        <w:widowControl/>
        <w:suppressLineNumbers w:val="0"/>
        <w:spacing w:line="360" w:lineRule="auto"/>
        <w:ind w:firstLine="480" w:firstLineChars="200"/>
        <w:jc w:val="left"/>
        <w:rPr>
          <w:rFonts w:hint="default" w:asciiTheme="minorEastAsia" w:hAnsiTheme="minorEastAsia" w:eastAsiaTheme="minorEastAsia" w:cstheme="minorEastAsia"/>
          <w:b w:val="0"/>
          <w:bCs w:val="0"/>
          <w:color w:val="000000"/>
          <w:kern w:val="0"/>
          <w:sz w:val="24"/>
          <w:szCs w:val="24"/>
          <w:lang w:val="en-US" w:eastAsia="zh-CN" w:bidi="ar"/>
        </w:rPr>
      </w:pPr>
      <w:r>
        <w:rPr>
          <w:rFonts w:hint="eastAsia" w:asciiTheme="minorEastAsia" w:hAnsiTheme="minorEastAsia" w:eastAsiaTheme="minorEastAsia" w:cstheme="minorEastAsia"/>
          <w:b w:val="0"/>
          <w:bCs w:val="0"/>
          <w:color w:val="000000"/>
          <w:kern w:val="0"/>
          <w:sz w:val="24"/>
          <w:szCs w:val="24"/>
          <w:lang w:val="en-US" w:eastAsia="zh-CN" w:bidi="ar"/>
        </w:rPr>
        <w:t>（五）系统能用于PC端和手机端。</w:t>
      </w:r>
    </w:p>
    <w:p w14:paraId="1C30C26D">
      <w:pPr>
        <w:keepNext w:val="0"/>
        <w:keepLines w:val="0"/>
        <w:widowControl/>
        <w:suppressLineNumbers w:val="0"/>
        <w:spacing w:line="360" w:lineRule="auto"/>
        <w:ind w:firstLine="482" w:firstLineChars="200"/>
        <w:jc w:val="left"/>
        <w:rPr>
          <w:rFonts w:hint="eastAsia"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 xml:space="preserve">四、服务要求 </w:t>
      </w:r>
    </w:p>
    <w:p w14:paraId="1FE94641">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（一）车辆购置年限不超过2年，行驶里程不超过2万公里，内饰装潢较新，配备真皮座椅，车辆手续完备、证件及各种备品备件齐全，车况良好，无违章、违法及法律纠纷。</w:t>
      </w:r>
    </w:p>
    <w:p w14:paraId="7EC94F39">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二）保险覆盖要求：租赁期内，出租方负责缴纳租赁车辆的各种保险费和税费，包括强制保险、车船税、车辆损失险、玻璃单独破碎险、第三者责任险保额不少于200万、驾驶员与乘客座位险保额不少于2万、不计免赔险等附加险。</w:t>
      </w:r>
    </w:p>
    <w:p w14:paraId="661A6AF1">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（三）日常维护要求：租赁期内，出租方负责车辆的年检安检费、环保检测费、维修及保养用，确保车辆随时处于最佳运行状态。</w:t>
      </w:r>
    </w:p>
    <w:p w14:paraId="2140EB05">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四）故障处理要求：租赁期内，如因出租方提供的车辆的质量缺陷或出租方指定的维修商提供的零部件及保养损耗品有安全隐患造成的交通事故或其他承租方的损失，出租方与该车辆的生产商或有关的车辆维修商向承租方承担连带赔偿责任，赔偿范围包括：事故罚金、各项赔（补）偿及相关费用等在内的一切经济损失。在此期间，由出租方提供同等车辆供承租方使用或由承租方按期扣减租金。</w:t>
      </w:r>
    </w:p>
    <w:p w14:paraId="68A15729">
      <w:pPr>
        <w:keepNext w:val="0"/>
        <w:keepLines w:val="0"/>
        <w:widowControl/>
        <w:suppressLineNumbers w:val="0"/>
        <w:spacing w:line="360" w:lineRule="auto"/>
        <w:ind w:firstLine="482" w:firstLineChars="200"/>
        <w:jc w:val="left"/>
        <w:rPr>
          <w:rFonts w:hint="default" w:asciiTheme="minorEastAsia" w:hAnsiTheme="minorEastAsia" w:eastAsiaTheme="minorEastAsia" w:cstheme="minorEastAsia"/>
          <w:b/>
          <w:bCs/>
          <w:color w:val="000000"/>
          <w:kern w:val="0"/>
          <w:sz w:val="24"/>
          <w:szCs w:val="24"/>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五、商务要求</w:t>
      </w:r>
    </w:p>
    <w:p w14:paraId="0FCD0B81">
      <w:pPr>
        <w:keepNext w:val="0"/>
        <w:keepLines w:val="0"/>
        <w:widowControl/>
        <w:suppressLineNumbers w:val="0"/>
        <w:spacing w:line="360" w:lineRule="auto"/>
        <w:ind w:firstLine="482"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lang w:val="en-US" w:eastAsia="zh-CN" w:bidi="ar"/>
        </w:rPr>
        <w:t>（一）付款方式</w:t>
      </w:r>
      <w:r>
        <w:rPr>
          <w:rFonts w:hint="eastAsia" w:asciiTheme="minorEastAsia" w:hAnsiTheme="minorEastAsia" w:eastAsiaTheme="minorEastAsia" w:cstheme="minorEastAsia"/>
          <w:color w:val="000000"/>
          <w:kern w:val="0"/>
          <w:sz w:val="24"/>
          <w:szCs w:val="24"/>
          <w:lang w:val="en-US" w:eastAsia="zh-CN" w:bidi="ar"/>
        </w:rPr>
        <w:t xml:space="preserve"> </w:t>
      </w:r>
    </w:p>
    <w:p w14:paraId="713C30A8">
      <w:pPr>
        <w:keepNext w:val="0"/>
        <w:keepLines w:val="0"/>
        <w:widowControl/>
        <w:suppressLineNumbers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采购人于每月15日前，支付上一个月费用</w:t>
      </w:r>
      <w:r>
        <w:rPr>
          <w:rFonts w:hint="eastAsia" w:ascii="宋体" w:cs="宋体"/>
          <w:bCs/>
          <w:color w:val="000000"/>
          <w:sz w:val="24"/>
          <w:szCs w:val="24"/>
          <w:highlight w:val="none"/>
          <w:lang w:val="en-US" w:eastAsia="zh-CN"/>
        </w:rPr>
        <w:t>。</w:t>
      </w:r>
      <w:r>
        <w:rPr>
          <w:rFonts w:hint="eastAsia" w:ascii="宋体" w:cs="宋体"/>
          <w:b/>
          <w:bCs w:val="0"/>
          <w:color w:val="000000"/>
          <w:sz w:val="24"/>
          <w:szCs w:val="24"/>
          <w:highlight w:val="none"/>
          <w:lang w:val="en-US" w:eastAsia="zh-CN"/>
        </w:rPr>
        <w:t>成交</w:t>
      </w:r>
      <w:r>
        <w:rPr>
          <w:rFonts w:hint="eastAsia" w:ascii="宋体" w:hAnsi="Times New Roman" w:eastAsia="宋体" w:cs="Times New Roman"/>
          <w:b/>
          <w:bCs w:val="0"/>
          <w:color w:val="000000"/>
          <w:sz w:val="24"/>
          <w:szCs w:val="24"/>
          <w:highlight w:val="none"/>
        </w:rPr>
        <w:t>供应商</w:t>
      </w:r>
      <w:r>
        <w:rPr>
          <w:rFonts w:hint="eastAsia" w:ascii="宋体" w:hAnsi="Times New Roman" w:eastAsia="宋体" w:cs="Times New Roman"/>
          <w:b/>
          <w:bCs w:val="0"/>
          <w:color w:val="000000"/>
          <w:sz w:val="24"/>
          <w:szCs w:val="24"/>
          <w:highlight w:val="none"/>
          <w:lang w:val="en-US" w:eastAsia="zh-CN"/>
        </w:rPr>
        <w:t>须开</w:t>
      </w:r>
      <w:r>
        <w:rPr>
          <w:rFonts w:hint="eastAsia" w:ascii="宋体" w:hAnsi="Times New Roman" w:eastAsia="宋体" w:cs="Times New Roman"/>
          <w:b/>
          <w:bCs w:val="0"/>
          <w:color w:val="000000"/>
          <w:sz w:val="24"/>
          <w:szCs w:val="24"/>
          <w:highlight w:val="none"/>
        </w:rPr>
        <w:t>具合法有效完整的</w:t>
      </w:r>
      <w:r>
        <w:rPr>
          <w:rFonts w:hint="eastAsia" w:ascii="宋体" w:cs="Times New Roman"/>
          <w:b/>
          <w:bCs w:val="0"/>
          <w:color w:val="000000"/>
          <w:sz w:val="24"/>
          <w:szCs w:val="24"/>
          <w:highlight w:val="none"/>
          <w:lang w:val="en-US" w:eastAsia="zh-CN"/>
        </w:rPr>
        <w:t>增值税专用</w:t>
      </w:r>
      <w:r>
        <w:rPr>
          <w:rFonts w:hint="eastAsia" w:ascii="宋体" w:hAnsi="Times New Roman" w:eastAsia="宋体" w:cs="Times New Roman"/>
          <w:b/>
          <w:bCs w:val="0"/>
          <w:color w:val="000000"/>
          <w:sz w:val="24"/>
          <w:szCs w:val="24"/>
          <w:highlight w:val="none"/>
        </w:rPr>
        <w:t>发票，采购人在收到票据后10日内支付相应金额。</w:t>
      </w:r>
      <w:r>
        <w:rPr>
          <w:rFonts w:hint="eastAsia" w:asciiTheme="minorEastAsia" w:hAnsiTheme="minorEastAsia" w:eastAsiaTheme="minorEastAsia" w:cstheme="minorEastAsia"/>
          <w:color w:val="000000"/>
          <w:kern w:val="0"/>
          <w:sz w:val="24"/>
          <w:szCs w:val="24"/>
          <w:lang w:val="en-US" w:eastAsia="zh-CN" w:bidi="ar"/>
        </w:rPr>
        <w:t xml:space="preserve"> </w:t>
      </w:r>
    </w:p>
    <w:p w14:paraId="0DEA7CCD">
      <w:pPr>
        <w:pStyle w:val="3"/>
        <w:keepNext w:val="0"/>
        <w:keepLines w:val="0"/>
        <w:pageBreakBefore w:val="0"/>
        <w:widowControl w:val="0"/>
        <w:kinsoku/>
        <w:wordWrap/>
        <w:overflowPunct/>
        <w:topLinePunct w:val="0"/>
        <w:autoSpaceDE/>
        <w:autoSpaceDN/>
        <w:bidi w:val="0"/>
        <w:adjustRightInd/>
        <w:snapToGrid/>
        <w:spacing w:after="0" w:line="440" w:lineRule="exact"/>
        <w:ind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w:t>
      </w:r>
      <w:r>
        <w:rPr>
          <w:rFonts w:hint="eastAsia" w:ascii="宋体" w:hAnsi="宋体" w:cs="宋体"/>
          <w:b/>
          <w:bCs/>
          <w:color w:val="000000"/>
          <w:sz w:val="24"/>
          <w:szCs w:val="24"/>
          <w:highlight w:val="none"/>
          <w:lang w:val="en-US" w:eastAsia="zh-CN"/>
        </w:rPr>
        <w:t>二</w:t>
      </w:r>
      <w:r>
        <w:rPr>
          <w:rFonts w:hint="eastAsia" w:ascii="宋体" w:hAnsi="宋体" w:eastAsia="宋体" w:cs="宋体"/>
          <w:b/>
          <w:bCs/>
          <w:color w:val="000000"/>
          <w:sz w:val="24"/>
          <w:szCs w:val="24"/>
          <w:highlight w:val="none"/>
          <w:lang w:val="en-US" w:eastAsia="zh-CN"/>
        </w:rPr>
        <w:t>）其他要求</w:t>
      </w:r>
    </w:p>
    <w:p w14:paraId="01CA25B8">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color w:val="000000"/>
          <w:sz w:val="24"/>
          <w:szCs w:val="24"/>
          <w:highlight w:val="none"/>
        </w:rPr>
      </w:pPr>
      <w:r>
        <w:rPr>
          <w:rFonts w:hint="eastAsia" w:ascii="宋体" w:cs="宋体"/>
          <w:bCs/>
          <w:color w:val="000000"/>
          <w:sz w:val="24"/>
          <w:szCs w:val="24"/>
          <w:highlight w:val="none"/>
          <w:lang w:val="en-US" w:eastAsia="zh-CN"/>
        </w:rPr>
        <w:t>1</w:t>
      </w:r>
      <w:r>
        <w:rPr>
          <w:rFonts w:hint="eastAsia" w:ascii="宋体" w:cs="宋体"/>
          <w:bCs/>
          <w:color w:val="000000"/>
          <w:sz w:val="24"/>
          <w:szCs w:val="24"/>
          <w:highlight w:val="none"/>
        </w:rPr>
        <w:t>.</w:t>
      </w:r>
      <w:r>
        <w:rPr>
          <w:rFonts w:hint="eastAsia" w:ascii="宋体" w:cs="宋体"/>
          <w:bCs/>
          <w:color w:val="000000"/>
          <w:sz w:val="24"/>
          <w:szCs w:val="24"/>
          <w:highlight w:val="none"/>
          <w:lang w:val="en-US" w:eastAsia="zh-CN"/>
        </w:rPr>
        <w:t>服务</w:t>
      </w:r>
      <w:r>
        <w:rPr>
          <w:rFonts w:hint="eastAsia" w:ascii="宋体" w:cs="宋体"/>
          <w:bCs/>
          <w:color w:val="000000"/>
          <w:sz w:val="24"/>
          <w:szCs w:val="24"/>
          <w:highlight w:val="none"/>
        </w:rPr>
        <w:t>期限：</w:t>
      </w:r>
      <w:r>
        <w:rPr>
          <w:rFonts w:hint="eastAsia" w:ascii="宋体" w:cs="宋体"/>
          <w:bCs/>
          <w:color w:val="000000"/>
          <w:sz w:val="24"/>
          <w:szCs w:val="24"/>
          <w:highlight w:val="none"/>
          <w:lang w:val="en-US" w:eastAsia="zh-CN"/>
        </w:rPr>
        <w:t>1年（</w:t>
      </w:r>
      <w:r>
        <w:rPr>
          <w:rFonts w:hint="eastAsia" w:ascii="宋体" w:cs="宋体"/>
          <w:color w:val="000000"/>
          <w:sz w:val="24"/>
          <w:szCs w:val="24"/>
          <w:highlight w:val="none"/>
          <w:lang w:val="en-US" w:eastAsia="zh-CN"/>
        </w:rPr>
        <w:t>因政策原因需提前终止合同，供应商应无条件配合），具体时间</w:t>
      </w:r>
      <w:r>
        <w:rPr>
          <w:rFonts w:hint="eastAsia" w:ascii="宋体" w:cs="宋体"/>
          <w:color w:val="000000"/>
          <w:sz w:val="24"/>
          <w:szCs w:val="24"/>
          <w:highlight w:val="none"/>
        </w:rPr>
        <w:t>以合同签订为准。</w:t>
      </w:r>
    </w:p>
    <w:p w14:paraId="67F267C2">
      <w:pPr>
        <w:pageBreakBefore w:val="0"/>
        <w:widowControl w:val="0"/>
        <w:tabs>
          <w:tab w:val="left" w:pos="420"/>
        </w:tabs>
        <w:kinsoku/>
        <w:wordWrap/>
        <w:overflowPunct/>
        <w:topLinePunct w:val="0"/>
        <w:autoSpaceDE/>
        <w:autoSpaceDN/>
        <w:bidi w:val="0"/>
        <w:adjustRightInd/>
        <w:snapToGrid/>
        <w:spacing w:line="460" w:lineRule="exact"/>
        <w:ind w:firstLine="480" w:firstLineChars="200"/>
        <w:jc w:val="both"/>
        <w:textAlignment w:val="auto"/>
        <w:rPr>
          <w:rFonts w:hint="eastAsia" w:ascii="宋体" w:cs="宋体"/>
          <w:color w:val="000000"/>
          <w:sz w:val="24"/>
          <w:szCs w:val="24"/>
          <w:highlight w:val="none"/>
          <w:lang w:val="en-US" w:eastAsia="zh-CN"/>
        </w:rPr>
      </w:pPr>
      <w:r>
        <w:rPr>
          <w:rFonts w:hint="eastAsia" w:ascii="宋体" w:cs="宋体"/>
          <w:color w:val="000000"/>
          <w:sz w:val="24"/>
          <w:szCs w:val="24"/>
          <w:highlight w:val="none"/>
          <w:lang w:val="en-US" w:eastAsia="zh-CN"/>
        </w:rPr>
        <w:t>2</w:t>
      </w:r>
      <w:r>
        <w:rPr>
          <w:rFonts w:hint="eastAsia" w:ascii="宋体" w:cs="宋体"/>
          <w:color w:val="000000"/>
          <w:sz w:val="24"/>
          <w:szCs w:val="24"/>
          <w:highlight w:val="none"/>
        </w:rPr>
        <w:t>.</w:t>
      </w:r>
      <w:r>
        <w:rPr>
          <w:rFonts w:hint="eastAsia" w:ascii="宋体" w:cs="宋体"/>
          <w:color w:val="000000"/>
          <w:sz w:val="24"/>
          <w:szCs w:val="24"/>
          <w:highlight w:val="none"/>
          <w:lang w:val="en-US" w:eastAsia="zh-CN"/>
        </w:rPr>
        <w:t>服务</w:t>
      </w:r>
      <w:r>
        <w:rPr>
          <w:rFonts w:hint="eastAsia" w:ascii="宋体" w:cs="宋体"/>
          <w:color w:val="000000"/>
          <w:sz w:val="24"/>
          <w:szCs w:val="24"/>
          <w:highlight w:val="none"/>
        </w:rPr>
        <w:t>地点：采购人指定地点。</w:t>
      </w:r>
    </w:p>
    <w:p w14:paraId="5B6AA517"/>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BD4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1239D">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DA1239D">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5409E4"/>
    <w:rsid w:val="7E540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jc w:val="center"/>
      <w:outlineLvl w:val="0"/>
    </w:pPr>
    <w:rPr>
      <w:b/>
      <w:bCs/>
      <w:kern w:val="44"/>
      <w:sz w:val="44"/>
      <w:szCs w:val="44"/>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2025-10-10T01:26:00Z</dcterms:created>
  <dc:creator>云华</dc:creator>
  <cp:lastModifiedBy>云华</cp:lastModifiedBy>
  <dcterms:modified xsi:type="dcterms:W3CDTF">2025-10-10T01:27:27Z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858C0A837498451FBFFE1E13370BD75C_11</vt:lpwstr>
  </property>
  <property fmtid="{D5CDD505-2E9C-101B-9397-08002B2CF9AE}" pid="4" name="KSOTemplateDocerSaveRecord">
    <vt:lpwstr>eyJoZGlkIjoiZjI5OGE0ZjU5M2FhMWFmYzdjNzFhM2Q2YjUxZWJiMjEiLCJ1c2VySWQiOiI1OTk0NDQ0ODIifQ==</vt:lpwstr>
  </property>
</Properties>
</file>